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REGLAMENTO DEL REGISTRO DE POBLACIÓN DEL MUNICIPIO DE MÉRIDA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TEXTO VIGENTE</w:t>
      </w:r>
    </w:p>
    <w:p w:rsidR="00071979" w:rsidRDefault="00071979" w:rsidP="000910D2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0910D2">
        <w:rPr>
          <w:rFonts w:ascii="Barlow Light" w:hAnsi="Barlow Light" w:cs="Arial"/>
          <w:b/>
          <w:sz w:val="20"/>
          <w:szCs w:val="20"/>
        </w:rPr>
        <w:t>Nuevo reglamento publicado en Gaceta Municipal el 06 de abril de 2009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AYUNTAMIENTO DE MÉRIDA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ESTADO DE YUCATÁN</w:t>
      </w:r>
      <w:r w:rsidR="003401D3" w:rsidRPr="000910D2">
        <w:rPr>
          <w:rFonts w:ascii="Barlow Light" w:hAnsi="Barlow Light" w:cs="Arial"/>
          <w:b/>
        </w:rPr>
        <w:t xml:space="preserve">. </w:t>
      </w:r>
      <w:r w:rsidRPr="000910D2">
        <w:rPr>
          <w:rFonts w:ascii="Barlow Light" w:hAnsi="Barlow Light" w:cs="Arial"/>
          <w:b/>
        </w:rPr>
        <w:t>INGENIERO CÉSAR JOSÉ BOJÓRQUEZ ZAPATA, PRESIDENTE MUNICIPAL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DEL AYUNTAMIENTO CONSTITUCIONAL DEL MUNICIPIO DE MÉRIDA, 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LOS HABITANTES DEL MUNICIPIO DEL MISMO NOMBRE HAGO SABER: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Que el Ayuntamiento que presido, en Sesión Ordinaria de Cabildo de fecha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veintisiete de febrero del año dos mil nueve, con fundamento en los artículos 115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fracción II, párrafo segundo de la Constitución Política de los Estados Unidos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Mexicanos; 79 de la Constitución Política del Estado de Yucatán; 2, 40, 41 inciso A)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fracción III, 56 fracciones I y II, 63 fracción III, 77, 78 y 79 de la Ley de Gobierno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de los Municipios del Estado de Yucatán; y 17, 18, 30 y 31 del Bando de Policía y</w:t>
      </w:r>
      <w:r w:rsidR="003401D3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Gobierno del Municipio de Mérida, aprobó el siguiente: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C66584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REGLAMENTO DEL REGISTRO DE POBLACIÓN DEL MUNICIPIO DE MÉRIDA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Título Único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Disposiciones Generales</w:t>
      </w: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1.-</w:t>
      </w:r>
      <w:r w:rsidRPr="000910D2">
        <w:rPr>
          <w:rFonts w:ascii="Barlow Light" w:hAnsi="Barlow Light" w:cs="Arial"/>
        </w:rPr>
        <w:t xml:space="preserve"> Las disposiciones del presente reglamento son de orden público,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observancia general y obligatoria en todo el Municipio de Mérida y tienen por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objeto regular el registro de la población de los habitantes del Municipio de Mérida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conformidad con la Ley de Gobierno de los Municipios del Estado de Yucatán, 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Bando de Policía y Gobierno del Municipio de Mérida, la Ley General de Población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su Reglamento.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2.-</w:t>
      </w:r>
      <w:r w:rsidRPr="000910D2">
        <w:rPr>
          <w:rFonts w:ascii="Barlow Light" w:hAnsi="Barlow Light" w:cs="Arial"/>
        </w:rPr>
        <w:t xml:space="preserve"> Para los efectos del presente reglamento se entenderá por: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Cédula de Inscripción.-</w:t>
      </w:r>
      <w:r w:rsidRPr="008B330E">
        <w:rPr>
          <w:rFonts w:ascii="Barlow Light" w:hAnsi="Barlow Light" w:cs="Arial"/>
        </w:rPr>
        <w:t xml:space="preserve"> Es un formato para la inscripción al Padrón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Municipal, especifica los datos que se solicitan de todos los integrantes de la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familia, y son los siguientes: nombres y apellidos, sexo, edad, estado civil,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parentesco, ocupación, último grado de escolaridad alcanzado, nacionalidad,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si sabe leer y escribir, así como un apartado para señalar la calidad con la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que habitan la casa es decir, si son propietarios o rentan la casa en la que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habitan, apartado para señalar si algún integrante de la familia tiene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discapacidad y tipificación de la misma; un espacio para señalar si se es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beneficiario de algún tipo de servicio de salud, y un apartado para las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observaciones.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Certificado de Vecindad</w:t>
      </w:r>
      <w:r w:rsidRPr="008B330E">
        <w:rPr>
          <w:rFonts w:ascii="Barlow Light" w:hAnsi="Barlow Light" w:cs="Arial"/>
        </w:rPr>
        <w:t>.- Es un certificado con número de folio, firmado por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el jefe de departamento de Población y el Secretario del Ayuntamiento, el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cual avala que el ciudadano solicitante tiene inscripción por más de seis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meses en el Registro de Población Municipal.</w:t>
      </w:r>
      <w:r w:rsidR="003401D3" w:rsidRPr="008B330E">
        <w:rPr>
          <w:rFonts w:ascii="Barlow Light" w:hAnsi="Barlow Light" w:cs="Arial"/>
        </w:rPr>
        <w:t xml:space="preserve"> </w:t>
      </w:r>
    </w:p>
    <w:p w:rsidR="00C616F2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lastRenderedPageBreak/>
        <w:t>Constancia de Inscripción</w:t>
      </w:r>
      <w:r w:rsidRPr="008B330E">
        <w:rPr>
          <w:rFonts w:ascii="Barlow Light" w:hAnsi="Barlow Light" w:cs="Arial"/>
        </w:rPr>
        <w:t>.- Es una constancia con número de folio, firmada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por el Jefe de Departamento de Población y el Secretario del Ayuntamiento,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la cual avala que el ciudadano solicitante tiene inscripción en el Registro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Municipal.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Copia Certificada</w:t>
      </w:r>
      <w:r w:rsidRPr="008B330E">
        <w:rPr>
          <w:rFonts w:ascii="Barlow Light" w:hAnsi="Barlow Light" w:cs="Arial"/>
        </w:rPr>
        <w:t>.- Copia fiel del original de la cédula de inscripción al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Registro de Población Municipal.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Ley General</w:t>
      </w:r>
      <w:r w:rsidRPr="008B330E">
        <w:rPr>
          <w:rFonts w:ascii="Barlow Light" w:hAnsi="Barlow Light" w:cs="Arial"/>
        </w:rPr>
        <w:t>.- A la Ley General de Población.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Registro</w:t>
      </w:r>
      <w:r w:rsidRPr="008B330E">
        <w:rPr>
          <w:rFonts w:ascii="Barlow Light" w:hAnsi="Barlow Light" w:cs="Arial"/>
        </w:rPr>
        <w:t>.- Al Registro de Población Municipal.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Reglamento</w:t>
      </w:r>
      <w:r w:rsidRPr="008B330E">
        <w:rPr>
          <w:rFonts w:ascii="Barlow Light" w:hAnsi="Barlow Light" w:cs="Arial"/>
        </w:rPr>
        <w:t>.- Al presente Reglamento del Registro de Población del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Municipio de Mérida.</w:t>
      </w:r>
    </w:p>
    <w:p w:rsidR="00EB7550" w:rsidRPr="008B330E" w:rsidRDefault="00EB7550" w:rsidP="008B33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  <w:b/>
        </w:rPr>
        <w:t>Secretaría</w:t>
      </w:r>
      <w:r w:rsidRPr="008B330E">
        <w:rPr>
          <w:rFonts w:ascii="Barlow Light" w:hAnsi="Barlow Light" w:cs="Arial"/>
        </w:rPr>
        <w:t>.- A la Secretaría Municipal del Ayuntamiento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3.-</w:t>
      </w:r>
      <w:r w:rsidRPr="000910D2">
        <w:rPr>
          <w:rFonts w:ascii="Barlow Light" w:hAnsi="Barlow Light" w:cs="Arial"/>
        </w:rPr>
        <w:t xml:space="preserve"> Las disposiciones contenidas en el presente reglamento son aplicables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 los habitantes y vecinos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Son habitantes, todas aquellas personas que residan habitual o transitoriamente en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su territorio de conformidad con lo establecido por la Constitución Política del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Estado de Yucatán, la Ley de Gobierno de los Municipios del Estado de Yucatán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Bando de Policía y Gobierno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Son vecinos de un Municipio, los habitantes que tengan cuando menos seis meses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residencia efectiva dentro de su jurisdicción territorial, de conformidad con lo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establecido por la Constitución Política del Estado de Yucatán, la Ley de Gobierno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los Municipios del Estado de Yucatán y el Bando de Policía y Gobierno del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4.-</w:t>
      </w:r>
      <w:r w:rsidRPr="000910D2">
        <w:rPr>
          <w:rFonts w:ascii="Barlow Light" w:hAnsi="Barlow Light" w:cs="Arial"/>
        </w:rPr>
        <w:t xml:space="preserve"> Son autoridades en materia de población en el Municipio de Mérida: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El Ayuntamiento;</w:t>
      </w:r>
    </w:p>
    <w:p w:rsidR="00EB7550" w:rsidRPr="008B330E" w:rsidRDefault="00EB7550" w:rsidP="008B33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El Presidente Municipal;</w:t>
      </w:r>
    </w:p>
    <w:p w:rsidR="00EB7550" w:rsidRPr="008B330E" w:rsidRDefault="00EB7550" w:rsidP="008B33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El Secretario Municipal; y</w:t>
      </w:r>
    </w:p>
    <w:p w:rsidR="00EB7550" w:rsidRPr="008B330E" w:rsidRDefault="00EB7550" w:rsidP="008B330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El Titular del Departamento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Secretario Municipal, en materia de población tendrá las competencias y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atribuciones que establece el artículo 61 de la Ley de Gobierno de los Municipios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del Estado de Yucatán.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5.-</w:t>
      </w:r>
      <w:r w:rsidRPr="000910D2">
        <w:rPr>
          <w:rFonts w:ascii="Barlow Light" w:hAnsi="Barlow Light" w:cs="Arial"/>
        </w:rPr>
        <w:t xml:space="preserve"> Corresponde al Departamento de Población, la aplicación de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disposiciones de la Ley de Gobierno de los Municipios del Estado de Yucatán y de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este reglamento sin perjuicio de las facultades conferidas a las autoridades en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materia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Los comisarios, los sub-comisarios, los jefes de manzana auxiliarán al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Departamento de Población de acuerdo a lo dispuesto por el Cabildo según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características</w:t>
      </w:r>
      <w:bookmarkStart w:id="0" w:name="_GoBack"/>
      <w:bookmarkEnd w:id="0"/>
      <w:r w:rsidRPr="000910D2">
        <w:rPr>
          <w:rFonts w:ascii="Barlow Light" w:hAnsi="Barlow Light" w:cs="Arial"/>
        </w:rPr>
        <w:t xml:space="preserve"> del municipio.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Obligaciones de los habitantes y vecinos del Municipio de Mérida</w:t>
      </w:r>
    </w:p>
    <w:p w:rsidR="003401D3" w:rsidRPr="000910D2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lastRenderedPageBreak/>
        <w:t>Artículo 6.-</w:t>
      </w:r>
      <w:r w:rsidRPr="000910D2">
        <w:rPr>
          <w:rFonts w:ascii="Barlow Light" w:hAnsi="Barlow Light" w:cs="Arial"/>
        </w:rPr>
        <w:t xml:space="preserve"> Todos los habitantes y los vecinos del municipio de Mérida, tienen las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siguientes obligaciones:</w:t>
      </w:r>
    </w:p>
    <w:p w:rsidR="008B330E" w:rsidRDefault="008B330E" w:rsidP="008B330E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Inscribirse en el Registro de Población Municipal, de acuerdo los artículos 3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fracción IV de la Constitución Política del Estado de Yucatán, y 5 fracción II</w:t>
      </w:r>
      <w:r w:rsidR="003401D3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de la Ley de Gobierno de los Municipios del Estado de Yucatán, y</w:t>
      </w:r>
    </w:p>
    <w:p w:rsidR="00EB7550" w:rsidRPr="008B330E" w:rsidRDefault="00EB7550" w:rsidP="008B33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Actualizar sus datos anualmente ante el Registro de Población Municipal.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 xml:space="preserve">Artículo 7.- </w:t>
      </w:r>
      <w:r w:rsidRPr="000910D2">
        <w:rPr>
          <w:rFonts w:ascii="Barlow Light" w:hAnsi="Barlow Light" w:cs="Arial"/>
        </w:rPr>
        <w:t>La calidad de vecino se pierde por la manifestación expresa de residir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en otro lugar o la ausencia del territorio municipal por más de seis meses.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No se perderá la vecindad cuando la ausencia se deba al desempeño de un cargo</w:t>
      </w:r>
      <w:r w:rsidR="003401D3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elección popular o comisión de carácter oficial.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8.-</w:t>
      </w:r>
      <w:r w:rsidRPr="000910D2">
        <w:rPr>
          <w:rFonts w:ascii="Barlow Light" w:hAnsi="Barlow Light" w:cs="Arial"/>
        </w:rPr>
        <w:t xml:space="preserve"> La declaración de pérdida de la vecindad será hecha por el Cabildo,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previa solicitud por escrito del interesado.</w:t>
      </w:r>
    </w:p>
    <w:p w:rsid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Del Procedimiento para la inscripción al Registro de Población Municipal</w:t>
      </w:r>
    </w:p>
    <w:p w:rsidR="00753C5A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9.-</w:t>
      </w:r>
      <w:r w:rsidRPr="000910D2">
        <w:rPr>
          <w:rFonts w:ascii="Barlow Light" w:hAnsi="Barlow Light" w:cs="Arial"/>
        </w:rPr>
        <w:t xml:space="preserve"> El registro se llevará a cabo: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En las oficinas del Departamento de Población, cuya ubicación determine el</w:t>
      </w:r>
      <w:r w:rsidR="00753C5A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Ayuntamiento, o</w:t>
      </w:r>
    </w:p>
    <w:p w:rsidR="00EB7550" w:rsidRPr="008B330E" w:rsidRDefault="00EB7550" w:rsidP="008B330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En los domicilios de los avecindados cuando así se establezca.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El Ayuntamiento podrá autorizar campañas de empadronamiento y difusión, las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cuales se llevarán en los términos y condiciones que el acuerdo respectivo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instituya.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10.-</w:t>
      </w:r>
      <w:r w:rsidRPr="000910D2">
        <w:rPr>
          <w:rFonts w:ascii="Barlow Light" w:hAnsi="Barlow Light" w:cs="Arial"/>
        </w:rPr>
        <w:t xml:space="preserve"> La inscripción al Registro de Población Municipal se conforma con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datos personales de los habitantes que proporcionan individuos con capacidad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legal que habiten los domicilios de los interesados bajo protesta de decir verdad,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mediante el llenado de una cédula debidamente foliada y firmada al calce.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información que se proporcionará en el llenado de la cédula será por predio.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11.-</w:t>
      </w:r>
      <w:r w:rsidRPr="000910D2">
        <w:rPr>
          <w:rFonts w:ascii="Barlow Light" w:hAnsi="Barlow Light" w:cs="Arial"/>
        </w:rPr>
        <w:t xml:space="preserve"> La inscripción en la oficina del Departamento de Población Municipal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por el interesado, deberá satisfacer los siguientes requisitos: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Llenar una solicitud, y</w:t>
      </w:r>
    </w:p>
    <w:p w:rsidR="00EB7550" w:rsidRPr="008B330E" w:rsidRDefault="00EB7550" w:rsidP="008B330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Presentar identificación oficial con fotografía.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Los requisitos y documentos señalados no limitan la facultad del Registro Municipal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Población de solicitar al interesado cualquier otro medio de identificación para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comprobar los datos expresados por el solicitante. El trámite es personal.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Cuando los interesados no puedan acudir personalmente por causas de salud 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discapacidad, podrán solicitar su inscripción mediante la visita de funcionarios del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Registro Municipal de Población a sus domicilios.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12.-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Para solicitar un certificado de vecindad, constancia de inscripción al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padrón municipal o copia certificada de la cédula de inscripción al padrón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municipal, se deberán satisfacer los siguientes requisitos: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Llenar una solicitud;</w:t>
      </w:r>
    </w:p>
    <w:p w:rsidR="00EB7550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Presentar copia simple del acta de Nacimiento;</w:t>
      </w:r>
    </w:p>
    <w:p w:rsidR="00753C5A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Presentar copia simple de la Clave Única de Registro de Población;</w:t>
      </w:r>
    </w:p>
    <w:p w:rsidR="00EB7550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Comprobante domiciliario o la cédula catastral;</w:t>
      </w:r>
    </w:p>
    <w:p w:rsidR="00EB7550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Identificación con fotografía, y</w:t>
      </w:r>
    </w:p>
    <w:p w:rsidR="00EB7550" w:rsidRPr="008B330E" w:rsidRDefault="00EB7550" w:rsidP="008B33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Pagar el derecho de acuerdo a la Ley de Hacienda del Municipio de Mérida.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13.-</w:t>
      </w:r>
      <w:r w:rsidRPr="000910D2">
        <w:rPr>
          <w:rFonts w:ascii="Barlow Light" w:hAnsi="Barlow Light" w:cs="Arial"/>
        </w:rPr>
        <w:t xml:space="preserve"> La cédula de inscripción al Registro de Población Municipal contendrá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cuando menos los siguientes datos y elementos de identificación: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Nombres y apellidos;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Edad;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Ocupación;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Mencionar en qué calidad habitan la casa, sin son propietarios o</w:t>
      </w:r>
      <w:r w:rsidR="00753C5A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arrendatarios de la casa que habitan;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Nacionalidad;</w:t>
      </w:r>
    </w:p>
    <w:p w:rsidR="00753C5A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Señalar si sabe leer y escribir;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Señalar si padece alguna discapacidad;</w:t>
      </w:r>
    </w:p>
    <w:p w:rsidR="00753C5A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Sexo;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Estado Civil;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Parentesco entre sí;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Último grado de escolaridad alcanzado, y</w:t>
      </w:r>
    </w:p>
    <w:p w:rsidR="00EB7550" w:rsidRPr="008B330E" w:rsidRDefault="00EB7550" w:rsidP="008B33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Tipo de servicio de salud que reciben.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constancia de inscripción y el certificado de vecindad podrán contener una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fotografía del interesado siempre y cuando lo solicite. Las autoridades municipales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y las personas físicas y morales con domicilio en el municipio, deberán darle plena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validez y aceptarla como medio de identificación.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14.-</w:t>
      </w:r>
      <w:r w:rsidRPr="000910D2">
        <w:rPr>
          <w:rFonts w:ascii="Barlow Light" w:hAnsi="Barlow Light" w:cs="Arial"/>
        </w:rPr>
        <w:t xml:space="preserve"> La inscripción al Registro de Población Municipal deberá actualizarse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cada año, y será gratuita en las oficinas del Departamento de Población.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IV</w:t>
      </w:r>
    </w:p>
    <w:p w:rsidR="00EB7550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t>De l</w:t>
      </w:r>
      <w:r w:rsidR="00753C5A" w:rsidRPr="000910D2">
        <w:rPr>
          <w:rFonts w:ascii="Barlow Light" w:hAnsi="Barlow Light" w:cs="Arial"/>
          <w:b/>
        </w:rPr>
        <w:t xml:space="preserve">a Información </w:t>
      </w:r>
      <w:r>
        <w:rPr>
          <w:rFonts w:ascii="Barlow Light" w:hAnsi="Barlow Light" w:cs="Arial"/>
          <w:b/>
        </w:rPr>
        <w:t>d</w:t>
      </w:r>
      <w:r w:rsidR="00753C5A" w:rsidRPr="000910D2">
        <w:rPr>
          <w:rFonts w:ascii="Barlow Light" w:hAnsi="Barlow Light" w:cs="Arial"/>
          <w:b/>
        </w:rPr>
        <w:t>el Registro</w:t>
      </w:r>
    </w:p>
    <w:p w:rsidR="00753C5A" w:rsidRPr="000910D2" w:rsidRDefault="00753C5A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15.-</w:t>
      </w:r>
      <w:r w:rsidRPr="000910D2">
        <w:rPr>
          <w:rFonts w:ascii="Barlow Light" w:hAnsi="Barlow Light" w:cs="Arial"/>
        </w:rPr>
        <w:t xml:space="preserve"> La información contenida en el Registro de Población Municipal será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confidencial y sólo podrá proporcionarse por el Departamento de Población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mediante requerimiento expreso del registrado o autoridad competente que funde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y motive dicha petición.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16.-</w:t>
      </w:r>
      <w:r w:rsidRPr="000910D2">
        <w:rPr>
          <w:rFonts w:ascii="Barlow Light" w:hAnsi="Barlow Light" w:cs="Arial"/>
        </w:rPr>
        <w:t xml:space="preserve"> El Departamento de Población a través del Registro de Población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Municipal podrá generar y publicar información estadística, observando lo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establecido en la Ley de Información Estadística y Geográfica, previa autorización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la Secretaría Municipal.</w:t>
      </w:r>
    </w:p>
    <w:p w:rsid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Del Registro de Población Municipal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Disposiciones Generales</w:t>
      </w:r>
    </w:p>
    <w:p w:rsidR="00F34349" w:rsidRPr="000910D2" w:rsidRDefault="00F34349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17.-</w:t>
      </w:r>
      <w:r w:rsidRPr="000910D2">
        <w:rPr>
          <w:rFonts w:ascii="Barlow Light" w:hAnsi="Barlow Light" w:cs="Arial"/>
        </w:rPr>
        <w:t xml:space="preserve"> Para su organización interna y efectos administrativos, el municipio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dividirá su jurisdicción territorial, en colonias, fraccionamientos, secciones y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manzanas así como en Comisarías y Sub-Comisarías, en su caso, cuyas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extensiones y límites serán determinados por el Cabildo y de conformidad con la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Ley de Gobierno de los Municipios del Estado de Yucatán.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18.-</w:t>
      </w:r>
      <w:r w:rsidRPr="000910D2">
        <w:rPr>
          <w:rFonts w:ascii="Barlow Light" w:hAnsi="Barlow Light" w:cs="Arial"/>
        </w:rPr>
        <w:t xml:space="preserve"> Corresponde al Secretario Municipal, a través del Departamento 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Población, realizar el Registro de Población Municipal, la instrumentación,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operación y aplicación de las disposiciones contenidas en la Ley de Gobierno de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Municipios del Estado de Yucatán y este reglamento en materia de Población.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19.-</w:t>
      </w:r>
      <w:r w:rsidRPr="000910D2">
        <w:rPr>
          <w:rFonts w:ascii="Barlow Light" w:hAnsi="Barlow Light" w:cs="Arial"/>
        </w:rPr>
        <w:t xml:space="preserve"> El Departamento de Población coordinará los métodos de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identificación y registro de personas de la administración pública municipal y de los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habitantes del Municipio de Mérida a través de formatos de inscripción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previamente aprobados por el Secretario Municipal, con el propósito de constituir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un sistema de base de datos integrado por medios electrónicos y archivos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documentales.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20.-</w:t>
      </w:r>
      <w:r w:rsidRPr="000910D2">
        <w:rPr>
          <w:rFonts w:ascii="Barlow Light" w:hAnsi="Barlow Light" w:cs="Arial"/>
        </w:rPr>
        <w:t xml:space="preserve"> El Registro de Población Municipal y los documentos provenientes del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mismo debidamente autorizados por el Secretario Municipal, constituyen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instrumentos con pleno valor para probar la vecindad en el municipio a que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pertenezca el registro.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21.-</w:t>
      </w:r>
      <w:r w:rsidRPr="000910D2">
        <w:rPr>
          <w:rFonts w:ascii="Barlow Light" w:hAnsi="Barlow Light" w:cs="Arial"/>
        </w:rPr>
        <w:t xml:space="preserve"> El Ayuntamiento de Mérida podrá celebrar convenios de colaboración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 la administración pública federal, estatal y de otros municipios, con la finalidad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constituir un sistema integrado de Registro de Población.</w:t>
      </w:r>
      <w:r w:rsidR="00753C5A" w:rsidRPr="000910D2">
        <w:rPr>
          <w:rFonts w:ascii="Barlow Light" w:hAnsi="Barlow Light" w:cs="Arial"/>
        </w:rPr>
        <w:t xml:space="preserve"> 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De la Organización del Registro de Población Municipal</w:t>
      </w:r>
    </w:p>
    <w:p w:rsidR="00DC0A80" w:rsidRPr="000910D2" w:rsidRDefault="00DC0A8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EB7550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22.-</w:t>
      </w:r>
      <w:r w:rsidRPr="000910D2">
        <w:rPr>
          <w:rFonts w:ascii="Barlow Light" w:hAnsi="Barlow Light" w:cs="Arial"/>
        </w:rPr>
        <w:t xml:space="preserve"> Para dar cumplimiento a los objetivos establecidos en la Ley y en el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presente Reglamento, el Departamento de Población del Municipio de Mérida,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contará con la siguiente estructura operativa y administrativa: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EB7550" w:rsidRPr="008B330E" w:rsidRDefault="00EB7550" w:rsidP="008B33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Una Jefatura de Departamento;</w:t>
      </w:r>
    </w:p>
    <w:p w:rsidR="00EB7550" w:rsidRPr="008B330E" w:rsidRDefault="00EB7550" w:rsidP="008B33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Una Coordinación de Servicios para la zona rural del municipio;</w:t>
      </w:r>
    </w:p>
    <w:p w:rsidR="00753C5A" w:rsidRPr="008B330E" w:rsidRDefault="00EB7550" w:rsidP="008B33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Una Coordinación de Servicios Internos para la zona urbana del municipio;</w:t>
      </w:r>
    </w:p>
    <w:p w:rsidR="00EB7550" w:rsidRPr="008B330E" w:rsidRDefault="00EB7550" w:rsidP="008B33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Una Coordinación Administrativa, y</w:t>
      </w:r>
    </w:p>
    <w:p w:rsidR="00EB7550" w:rsidRPr="008B330E" w:rsidRDefault="00EB7550" w:rsidP="008B330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Demás personal necesario para el desempeño de sus funciones.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23.-</w:t>
      </w:r>
      <w:r w:rsidRPr="000910D2">
        <w:rPr>
          <w:rFonts w:ascii="Barlow Light" w:hAnsi="Barlow Light" w:cs="Arial"/>
        </w:rPr>
        <w:t xml:space="preserve"> El nombramiento del Jefe de Departamento de Población, de las</w:t>
      </w:r>
      <w:r w:rsidR="00753C5A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coordinaciones y personal operativo, se hará en los términos previstos por la Ley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 Gobierno de los Municipios del Estado de Yucatán.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Capítulo VII</w:t>
      </w:r>
    </w:p>
    <w:p w:rsidR="00EB7550" w:rsidRPr="000910D2" w:rsidRDefault="00EB755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Políticas de Población</w:t>
      </w:r>
    </w:p>
    <w:p w:rsidR="00DC0A80" w:rsidRPr="000910D2" w:rsidRDefault="00DC0A80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3401D3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24.-</w:t>
      </w:r>
      <w:r w:rsidRPr="000910D2">
        <w:rPr>
          <w:rFonts w:ascii="Barlow Light" w:hAnsi="Barlow Light" w:cs="Arial"/>
        </w:rPr>
        <w:t xml:space="preserve"> La política municipal de población tiene por objeto incidir en 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volumen, dinámica, estructura, por edades, sexo y distribución de población en 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territorio municipal, a fin de contribuir al mejoramiento de las condiciones de vida</w:t>
      </w:r>
      <w:r w:rsidR="00DC0A80" w:rsidRPr="000910D2">
        <w:rPr>
          <w:rFonts w:ascii="Barlow Light" w:hAnsi="Barlow Light" w:cs="Arial"/>
        </w:rPr>
        <w:t xml:space="preserve"> </w:t>
      </w:r>
      <w:r w:rsidR="003401D3" w:rsidRPr="000910D2">
        <w:rPr>
          <w:rFonts w:ascii="Barlow Light" w:hAnsi="Barlow Light" w:cs="Arial"/>
        </w:rPr>
        <w:t>de sus habitantes y al logro de la participación justa y equitativa de hombres y</w:t>
      </w:r>
      <w:r w:rsidR="00DC0A80" w:rsidRPr="000910D2">
        <w:rPr>
          <w:rFonts w:ascii="Barlow Light" w:hAnsi="Barlow Light" w:cs="Arial"/>
        </w:rPr>
        <w:t xml:space="preserve"> </w:t>
      </w:r>
      <w:r w:rsidR="003401D3" w:rsidRPr="000910D2">
        <w:rPr>
          <w:rFonts w:ascii="Barlow Light" w:hAnsi="Barlow Light" w:cs="Arial"/>
        </w:rPr>
        <w:t>mujeres en el beneficio del desarrollo económico y social de los habitantes.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25.-</w:t>
      </w:r>
      <w:r w:rsidRPr="000910D2">
        <w:rPr>
          <w:rFonts w:ascii="Barlow Light" w:hAnsi="Barlow Light" w:cs="Arial"/>
        </w:rPr>
        <w:t xml:space="preserve"> El Ayuntamiento instrumentará las políticas de población, las cuáles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contemplarán programas dirigidos a la familia y grupos marginados del municipio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que procuren lo siguiente: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8B330E" w:rsidRDefault="003401D3" w:rsidP="008B33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Vincular a las familias meridanas con los planes y programas municipales;</w:t>
      </w:r>
    </w:p>
    <w:p w:rsidR="003401D3" w:rsidRPr="008B330E" w:rsidRDefault="003401D3" w:rsidP="008B33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Fomentar el fortalecimiento de los lazos de solidaridad entre los integrantes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de la familia;</w:t>
      </w:r>
    </w:p>
    <w:p w:rsidR="003401D3" w:rsidRPr="008B330E" w:rsidRDefault="003401D3" w:rsidP="008B33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Promover o fomentar una cultura en contra de toda forma de abuso,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coerción, violencia o discriminación individual o colectiva, hacia las mujeres,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niños y personas de la tercera edad;</w:t>
      </w:r>
    </w:p>
    <w:p w:rsidR="003401D3" w:rsidRPr="008B330E" w:rsidRDefault="003401D3" w:rsidP="008B33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Fomentar decisiones libres, informadas y consientes en relación con los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derechos y obligaciones que adquieren las parejas al unirse en matrimonio,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el número y espaciamiento de los hijos, el cuidado y atención de los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menores, ancianos y discapacitados, entre otros, y</w:t>
      </w:r>
    </w:p>
    <w:p w:rsidR="003401D3" w:rsidRPr="008B330E" w:rsidRDefault="003401D3" w:rsidP="008B33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8B330E">
        <w:rPr>
          <w:rFonts w:ascii="Barlow Light" w:hAnsi="Barlow Light" w:cs="Arial"/>
        </w:rPr>
        <w:t>Actualizar anualmente el censo municipal de personas con capacidades</w:t>
      </w:r>
      <w:r w:rsidR="00DC0A80" w:rsidRPr="008B330E">
        <w:rPr>
          <w:rFonts w:ascii="Barlow Light" w:hAnsi="Barlow Light" w:cs="Arial"/>
        </w:rPr>
        <w:t xml:space="preserve"> </w:t>
      </w:r>
      <w:r w:rsidRPr="008B330E">
        <w:rPr>
          <w:rFonts w:ascii="Barlow Light" w:hAnsi="Barlow Light" w:cs="Arial"/>
        </w:rPr>
        <w:t>diferentes y de la tercera edad.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26.-</w:t>
      </w:r>
      <w:r w:rsidRPr="000910D2">
        <w:rPr>
          <w:rFonts w:ascii="Barlow Light" w:hAnsi="Barlow Light" w:cs="Arial"/>
        </w:rPr>
        <w:t xml:space="preserve"> Los programas de población establecerán estrategias adecuadas a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características culturales, sociales, económicas y demográficas de los grupos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indígenas vulnerables y de población marginada, con el fin de impulsar sus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condiciones de bienestar.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27.-</w:t>
      </w:r>
      <w:r w:rsidRPr="000910D2">
        <w:rPr>
          <w:rFonts w:ascii="Barlow Light" w:hAnsi="Barlow Light" w:cs="Arial"/>
        </w:rPr>
        <w:t xml:space="preserve"> En la formulación de la política municipal, la elaboración de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instrumentos programáticos, la realización de las acciones y la promoción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iniciativas a favor de la mujer, las dependencias de la administración municipal,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observarán el principio de equidad y género.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>La equidad de género se traducirá en el establecimiento y fortalecimiento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mecanismos destinados a impulsar la igualdad de derechos, responsabilidades y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 xml:space="preserve">oportunidades de mujeres y hombres; revaloración </w:t>
      </w:r>
      <w:r w:rsidRPr="000910D2">
        <w:rPr>
          <w:rFonts w:ascii="Barlow Light" w:hAnsi="Barlow Light" w:cs="Arial"/>
        </w:rPr>
        <w:lastRenderedPageBreak/>
        <w:t>del papel de la mujer y del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hombre en el seno familiar, así como la no discriminación individual y colectiva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hacia la mujer.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28.-</w:t>
      </w:r>
      <w:r w:rsidRPr="000910D2">
        <w:rPr>
          <w:rFonts w:ascii="Barlow Light" w:hAnsi="Barlow Light" w:cs="Arial"/>
        </w:rPr>
        <w:t xml:space="preserve"> Los programas sobre distribución de población establecerán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medidas necesarias para lograr una distribución más equilibrada de la población en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el territorio municipal, con el fin de aprovechar óptimamente los recursos naturales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del municipio, así como de procurar la preservación de los mismos y mejorar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condiciones de vida de sus habitantes.</w:t>
      </w:r>
    </w:p>
    <w:p w:rsid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Artículo 29.-</w:t>
      </w:r>
      <w:r w:rsidRPr="000910D2">
        <w:rPr>
          <w:rFonts w:ascii="Barlow Light" w:hAnsi="Barlow Light" w:cs="Arial"/>
        </w:rPr>
        <w:t xml:space="preserve"> De conformidad con las disposiciones legales aplicables,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programas de desarrollo municipal y urbano deberán prever el impacto que genere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sobre la distribución de la población, los cuales deberán ser congruentes con los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lineamientos establecidos por los programas en materia de población y con las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previsiones, consideraciones y criterios demográficos determinados por la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autoridad municipal.</w:t>
      </w:r>
    </w:p>
    <w:p w:rsidR="000910D2" w:rsidRPr="00071979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3401D3" w:rsidRDefault="003401D3" w:rsidP="000910D2">
      <w:pPr>
        <w:spacing w:after="0" w:line="240" w:lineRule="auto"/>
        <w:jc w:val="center"/>
        <w:rPr>
          <w:rFonts w:ascii="Barlow Light" w:hAnsi="Barlow Light" w:cs="Arial"/>
          <w:b/>
          <w:lang w:val="en-US"/>
        </w:rPr>
      </w:pPr>
      <w:r w:rsidRPr="000910D2">
        <w:rPr>
          <w:rFonts w:ascii="Barlow Light" w:hAnsi="Barlow Light" w:cs="Arial"/>
          <w:b/>
          <w:lang w:val="en-US"/>
        </w:rPr>
        <w:t>T R A N S I T O R I O S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  <w:lang w:val="en-US"/>
        </w:rPr>
      </w:pPr>
    </w:p>
    <w:p w:rsidR="00DC0A80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PRIMERO.-</w:t>
      </w:r>
      <w:r w:rsidRPr="000910D2">
        <w:rPr>
          <w:rFonts w:ascii="Barlow Light" w:hAnsi="Barlow Light" w:cs="Arial"/>
        </w:rPr>
        <w:t xml:space="preserve"> El presente Reglamento entrará en vigor al día siguiente de su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publicación en la Gaceta Municipal del Ayuntamiento de Mérida.</w:t>
      </w:r>
      <w:r w:rsidR="00DC0A80" w:rsidRPr="000910D2">
        <w:rPr>
          <w:rFonts w:ascii="Barlow Light" w:hAnsi="Barlow Light" w:cs="Arial"/>
        </w:rPr>
        <w:t xml:space="preserve"> 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Default="003401D3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  <w:b/>
        </w:rPr>
        <w:t>SEGUNDO.-</w:t>
      </w:r>
      <w:r w:rsidRPr="000910D2">
        <w:rPr>
          <w:rFonts w:ascii="Barlow Light" w:hAnsi="Barlow Light" w:cs="Arial"/>
        </w:rPr>
        <w:t xml:space="preserve"> Se abroga el Reglamento del Registro de Población del Municipio de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Mérida, publicado en el Diario Oficial del Gobierno del Estado de Yucatán en fecha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catorce de marzo de dos mil siete, y se derogan las demás disposiciones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reglamentarias y administrativas de igual o menor rango que se opongan al</w:t>
      </w:r>
      <w:r w:rsidR="00DC0A80" w:rsidRPr="000910D2">
        <w:rPr>
          <w:rFonts w:ascii="Barlow Light" w:hAnsi="Barlow Light" w:cs="Arial"/>
        </w:rPr>
        <w:t xml:space="preserve"> </w:t>
      </w:r>
      <w:r w:rsidRPr="000910D2">
        <w:rPr>
          <w:rFonts w:ascii="Barlow Light" w:hAnsi="Barlow Light" w:cs="Arial"/>
        </w:rPr>
        <w:t>presente reglamento.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</w:p>
    <w:p w:rsidR="003401D3" w:rsidRPr="000910D2" w:rsidRDefault="003401D3" w:rsidP="000910D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DADO EN EL SALÓN DE CABILDOS DE PALACIO MUNICIPAL, SEDE DEL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AYUNTAMIENTO CONSTITUCIONAL DEL MUNICIPIO DE MÉRIDA,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YUCATÁN, A LOS VEINTISIETE DÍAS DEL MES DE FEBRERO DEL AÑO DOS</w:t>
      </w:r>
      <w:r w:rsidR="00DC0A80" w:rsidRPr="000910D2">
        <w:rPr>
          <w:rFonts w:ascii="Barlow Light" w:hAnsi="Barlow Light" w:cs="Arial"/>
          <w:b/>
        </w:rPr>
        <w:t xml:space="preserve"> </w:t>
      </w:r>
      <w:r w:rsidRPr="000910D2">
        <w:rPr>
          <w:rFonts w:ascii="Barlow Light" w:hAnsi="Barlow Light" w:cs="Arial"/>
          <w:b/>
        </w:rPr>
        <w:t>MIL NUEVE.</w:t>
      </w:r>
    </w:p>
    <w:p w:rsidR="000910D2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3401D3" w:rsidRDefault="003401D3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0910D2">
        <w:rPr>
          <w:rFonts w:ascii="Barlow Light" w:hAnsi="Barlow Light" w:cs="Arial"/>
          <w:b/>
        </w:rPr>
        <w:t>A T E N T A M E N T E</w:t>
      </w:r>
    </w:p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910D2" w:rsidTr="008B330E">
        <w:tc>
          <w:tcPr>
            <w:tcW w:w="5070" w:type="dxa"/>
          </w:tcPr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ING. CÉSAR JOSÉ BOJÓRQUEZ ZAPATA</w:t>
            </w:r>
          </w:p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5103" w:type="dxa"/>
          </w:tcPr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LIC. JORGE MANUEL PUGA RUBIO</w:t>
            </w:r>
          </w:p>
          <w:p w:rsidR="000910D2" w:rsidRPr="000910D2" w:rsidRDefault="000910D2" w:rsidP="000910D2">
            <w:pPr>
              <w:jc w:val="center"/>
              <w:rPr>
                <w:rFonts w:ascii="Barlow Light" w:hAnsi="Barlow Light" w:cs="Arial"/>
                <w:b/>
              </w:rPr>
            </w:pPr>
            <w:r w:rsidRPr="000910D2">
              <w:rPr>
                <w:rFonts w:ascii="Barlow Light" w:hAnsi="Barlow Light" w:cs="Arial"/>
                <w:b/>
              </w:rPr>
              <w:t>SECRETARIO MUNICIPAL</w:t>
            </w:r>
          </w:p>
        </w:tc>
      </w:tr>
    </w:tbl>
    <w:p w:rsidR="000910D2" w:rsidRPr="000910D2" w:rsidRDefault="000910D2" w:rsidP="000910D2">
      <w:pPr>
        <w:spacing w:after="0" w:line="240" w:lineRule="auto"/>
        <w:jc w:val="center"/>
        <w:rPr>
          <w:rFonts w:ascii="Barlow Light" w:hAnsi="Barlow Light" w:cs="Arial"/>
        </w:rPr>
      </w:pPr>
    </w:p>
    <w:p w:rsidR="003401D3" w:rsidRPr="000910D2" w:rsidRDefault="000910D2" w:rsidP="000910D2">
      <w:pPr>
        <w:spacing w:after="0" w:line="240" w:lineRule="auto"/>
        <w:jc w:val="both"/>
        <w:rPr>
          <w:rFonts w:ascii="Barlow Light" w:hAnsi="Barlow Light" w:cs="Arial"/>
        </w:rPr>
      </w:pPr>
      <w:r w:rsidRPr="000910D2">
        <w:rPr>
          <w:rFonts w:ascii="Barlow Light" w:hAnsi="Barlow Light" w:cs="Arial"/>
        </w:rPr>
        <w:t xml:space="preserve">   </w:t>
      </w:r>
    </w:p>
    <w:p w:rsidR="00EB7550" w:rsidRPr="000910D2" w:rsidRDefault="00EB7550" w:rsidP="000910D2">
      <w:pPr>
        <w:spacing w:after="0" w:line="240" w:lineRule="auto"/>
        <w:jc w:val="both"/>
        <w:rPr>
          <w:rFonts w:ascii="Barlow Light" w:hAnsi="Barlow Light" w:cs="Arial"/>
        </w:rPr>
      </w:pPr>
    </w:p>
    <w:sectPr w:rsidR="00EB7550" w:rsidRPr="000910D2" w:rsidSect="00C66584">
      <w:headerReference w:type="default" r:id="rId7"/>
      <w:foot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1C" w:rsidRDefault="00F9071C" w:rsidP="00DC0A80">
      <w:pPr>
        <w:spacing w:after="0" w:line="240" w:lineRule="auto"/>
      </w:pPr>
      <w:r>
        <w:separator/>
      </w:r>
    </w:p>
  </w:endnote>
  <w:endnote w:type="continuationSeparator" w:id="0">
    <w:p w:rsidR="00F9071C" w:rsidRDefault="00F9071C" w:rsidP="00DC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5373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C66584" w:rsidRDefault="00C66584" w:rsidP="00C66584">
            <w:pPr>
              <w:spacing w:after="0" w:line="240" w:lineRule="auto"/>
              <w:jc w:val="right"/>
            </w:pPr>
          </w:p>
          <w:p w:rsidR="00C66584" w:rsidRDefault="00C66584" w:rsidP="00C66584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</w:rPr>
            </w:pPr>
          </w:p>
          <w:p w:rsidR="00C66584" w:rsidRPr="00C66584" w:rsidRDefault="00C66584" w:rsidP="00C66584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</w:rPr>
            </w:pPr>
            <w:r w:rsidRPr="00C66584">
              <w:rPr>
                <w:rFonts w:ascii="Barlow Light" w:hAnsi="Barlow Light" w:cs="Arial"/>
                <w:b/>
                <w:sz w:val="18"/>
                <w:szCs w:val="18"/>
              </w:rPr>
              <w:t>REGLAMENTO DEL REGISTRO DE POBLACIÓN DEL MUNICIPIO DE MÉRIDA</w:t>
            </w:r>
          </w:p>
          <w:p w:rsidR="000910D2" w:rsidRPr="00C66584" w:rsidRDefault="000910D2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DC0A80" w:rsidRPr="00C66584" w:rsidRDefault="00DC0A80" w:rsidP="00C66584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C66584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5C4200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6</w: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C66584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5C4200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7</w:t>
            </w:r>
            <w:r w:rsidRPr="00C66584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1C" w:rsidRDefault="00F9071C" w:rsidP="00DC0A80">
      <w:pPr>
        <w:spacing w:after="0" w:line="240" w:lineRule="auto"/>
      </w:pPr>
      <w:r>
        <w:separator/>
      </w:r>
    </w:p>
  </w:footnote>
  <w:footnote w:type="continuationSeparator" w:id="0">
    <w:p w:rsidR="00F9071C" w:rsidRDefault="00F9071C" w:rsidP="00DC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84" w:rsidRDefault="00C66584" w:rsidP="00C6658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584" w:rsidRDefault="00C66584" w:rsidP="00C66584">
    <w:pPr>
      <w:pStyle w:val="Encabezado"/>
      <w:jc w:val="center"/>
    </w:pPr>
  </w:p>
  <w:p w:rsidR="00C66584" w:rsidRDefault="00C66584" w:rsidP="00C66584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</w:rPr>
    </w:pPr>
    <w:r w:rsidRPr="00C66584">
      <w:rPr>
        <w:rFonts w:ascii="Barlow Light" w:hAnsi="Barlow Light"/>
        <w:sz w:val="18"/>
      </w:rPr>
      <w:t>H. AYUNTAMIENTO DE MÉRIDA</w:t>
    </w:r>
  </w:p>
  <w:p w:rsidR="00C66584" w:rsidRPr="00C66584" w:rsidRDefault="00C66584" w:rsidP="00C66584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</w:rPr>
    </w:pPr>
  </w:p>
  <w:p w:rsidR="00C66584" w:rsidRDefault="00C66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5C9"/>
    <w:multiLevelType w:val="hybridMultilevel"/>
    <w:tmpl w:val="F5ECFD6E"/>
    <w:lvl w:ilvl="0" w:tplc="B04E1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710B"/>
    <w:multiLevelType w:val="hybridMultilevel"/>
    <w:tmpl w:val="77E40578"/>
    <w:lvl w:ilvl="0" w:tplc="4B709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25F"/>
    <w:multiLevelType w:val="hybridMultilevel"/>
    <w:tmpl w:val="DC8ECF42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B89"/>
    <w:multiLevelType w:val="hybridMultilevel"/>
    <w:tmpl w:val="B67C6466"/>
    <w:lvl w:ilvl="0" w:tplc="2FBC90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2EAE"/>
    <w:multiLevelType w:val="hybridMultilevel"/>
    <w:tmpl w:val="12FE17DA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726C"/>
    <w:multiLevelType w:val="hybridMultilevel"/>
    <w:tmpl w:val="D4FC6AE2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115A"/>
    <w:multiLevelType w:val="hybridMultilevel"/>
    <w:tmpl w:val="ACE2F56E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6A45"/>
    <w:multiLevelType w:val="hybridMultilevel"/>
    <w:tmpl w:val="56AA4E80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9A2"/>
    <w:multiLevelType w:val="hybridMultilevel"/>
    <w:tmpl w:val="8898A6C0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48E4"/>
    <w:multiLevelType w:val="hybridMultilevel"/>
    <w:tmpl w:val="4294A024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741C"/>
    <w:multiLevelType w:val="hybridMultilevel"/>
    <w:tmpl w:val="1D3C08A2"/>
    <w:lvl w:ilvl="0" w:tplc="B2BC5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40FB"/>
    <w:multiLevelType w:val="hybridMultilevel"/>
    <w:tmpl w:val="B4DAB37A"/>
    <w:lvl w:ilvl="0" w:tplc="FBF0C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29EE"/>
    <w:multiLevelType w:val="hybridMultilevel"/>
    <w:tmpl w:val="9EA250EE"/>
    <w:lvl w:ilvl="0" w:tplc="19448D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70A1"/>
    <w:multiLevelType w:val="hybridMultilevel"/>
    <w:tmpl w:val="2DA8E0CA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903DF"/>
    <w:multiLevelType w:val="hybridMultilevel"/>
    <w:tmpl w:val="9E5A898E"/>
    <w:lvl w:ilvl="0" w:tplc="72C2F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70B9"/>
    <w:multiLevelType w:val="hybridMultilevel"/>
    <w:tmpl w:val="9182D412"/>
    <w:lvl w:ilvl="0" w:tplc="B45CCC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B43"/>
    <w:multiLevelType w:val="hybridMultilevel"/>
    <w:tmpl w:val="5420D4A0"/>
    <w:lvl w:ilvl="0" w:tplc="9EC68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76214"/>
    <w:multiLevelType w:val="hybridMultilevel"/>
    <w:tmpl w:val="0F64DBE6"/>
    <w:lvl w:ilvl="0" w:tplc="BFA47B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50"/>
    <w:rsid w:val="00071979"/>
    <w:rsid w:val="000910D2"/>
    <w:rsid w:val="002D3E00"/>
    <w:rsid w:val="00322013"/>
    <w:rsid w:val="003401D3"/>
    <w:rsid w:val="004D04F7"/>
    <w:rsid w:val="005C4200"/>
    <w:rsid w:val="006B47C2"/>
    <w:rsid w:val="006C7ADA"/>
    <w:rsid w:val="00753C5A"/>
    <w:rsid w:val="007663C0"/>
    <w:rsid w:val="008B330E"/>
    <w:rsid w:val="00C66584"/>
    <w:rsid w:val="00CF4071"/>
    <w:rsid w:val="00DC0A80"/>
    <w:rsid w:val="00E966EE"/>
    <w:rsid w:val="00EB7550"/>
    <w:rsid w:val="00F34349"/>
    <w:rsid w:val="00F9071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458FC-98D4-4D45-98F2-98D7041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0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A80"/>
  </w:style>
  <w:style w:type="paragraph" w:styleId="Piedepgina">
    <w:name w:val="footer"/>
    <w:basedOn w:val="Normal"/>
    <w:link w:val="PiedepginaCar"/>
    <w:uiPriority w:val="99"/>
    <w:unhideWhenUsed/>
    <w:rsid w:val="00DC0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A80"/>
  </w:style>
  <w:style w:type="table" w:styleId="Tablaconcuadrcula">
    <w:name w:val="Table Grid"/>
    <w:basedOn w:val="Tablanormal"/>
    <w:uiPriority w:val="59"/>
    <w:rsid w:val="0009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7"/>
    <w:rsid w:val="00380947"/>
    <w:rsid w:val="009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B43E2B3B2B42EA9C84CCF244AE4220">
    <w:name w:val="7AB43E2B3B2B42EA9C84CCF244AE4220"/>
    <w:rsid w:val="0038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12</cp:revision>
  <cp:lastPrinted>2019-05-11T20:11:00Z</cp:lastPrinted>
  <dcterms:created xsi:type="dcterms:W3CDTF">2018-12-17T15:34:00Z</dcterms:created>
  <dcterms:modified xsi:type="dcterms:W3CDTF">2019-05-11T20:11:00Z</dcterms:modified>
</cp:coreProperties>
</file>